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8E8F8" w14:textId="77777777" w:rsidR="00B52F55" w:rsidRPr="0050608B" w:rsidRDefault="00B52F55" w:rsidP="00302C84">
      <w:pPr>
        <w:tabs>
          <w:tab w:val="center" w:pos="6480"/>
        </w:tabs>
        <w:suppressAutoHyphens/>
        <w:spacing w:line="240" w:lineRule="atLeast"/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  <w:r w:rsidRPr="0050608B">
        <w:rPr>
          <w:rFonts w:ascii="Arial Narrow" w:hAnsi="Arial Narrow"/>
          <w:b/>
          <w:bCs/>
          <w:sz w:val="22"/>
          <w:szCs w:val="22"/>
        </w:rPr>
        <w:t xml:space="preserve">INTERIM LIFE SAFETY MEASURES </w:t>
      </w:r>
      <w:r w:rsidR="00055FF4" w:rsidRPr="0050608B">
        <w:rPr>
          <w:rFonts w:ascii="Arial Narrow" w:hAnsi="Arial Narrow"/>
          <w:b/>
          <w:bCs/>
          <w:sz w:val="22"/>
          <w:szCs w:val="22"/>
        </w:rPr>
        <w:t>SELECTION</w:t>
      </w:r>
      <w:r w:rsidRPr="0050608B">
        <w:rPr>
          <w:rFonts w:ascii="Arial Narrow" w:hAnsi="Arial Narrow"/>
          <w:b/>
          <w:bCs/>
          <w:sz w:val="22"/>
          <w:szCs w:val="22"/>
        </w:rPr>
        <w:t xml:space="preserve"> MATRIX</w:t>
      </w:r>
    </w:p>
    <w:p w14:paraId="2898E8F9" w14:textId="77777777" w:rsidR="0050608B" w:rsidRPr="00055FF4" w:rsidRDefault="0050608B">
      <w:pPr>
        <w:tabs>
          <w:tab w:val="center" w:pos="6480"/>
        </w:tabs>
        <w:suppressAutoHyphens/>
        <w:spacing w:line="240" w:lineRule="atLeast"/>
        <w:rPr>
          <w:rFonts w:ascii="Arial Narrow" w:hAnsi="Arial Narrow"/>
        </w:rPr>
      </w:pPr>
    </w:p>
    <w:tbl>
      <w:tblPr>
        <w:tblW w:w="13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38"/>
        <w:gridCol w:w="3859"/>
        <w:gridCol w:w="619"/>
        <w:gridCol w:w="622"/>
        <w:gridCol w:w="618"/>
        <w:gridCol w:w="621"/>
        <w:gridCol w:w="621"/>
        <w:gridCol w:w="618"/>
        <w:gridCol w:w="621"/>
        <w:gridCol w:w="621"/>
        <w:gridCol w:w="618"/>
        <w:gridCol w:w="621"/>
        <w:gridCol w:w="621"/>
        <w:gridCol w:w="618"/>
        <w:gridCol w:w="621"/>
        <w:gridCol w:w="610"/>
      </w:tblGrid>
      <w:tr w:rsidR="00711B66" w:rsidRPr="006E6AC5" w14:paraId="2898E8FD" w14:textId="77777777" w:rsidTr="005D6116">
        <w:trPr>
          <w:trHeight w:val="393"/>
          <w:jc w:val="center"/>
        </w:trPr>
        <w:tc>
          <w:tcPr>
            <w:tcW w:w="1873" w:type="pct"/>
            <w:gridSpan w:val="2"/>
            <w:vMerge w:val="restart"/>
            <w:vAlign w:val="center"/>
          </w:tcPr>
          <w:p w14:paraId="2898E8FA" w14:textId="77777777" w:rsidR="004B0CBA" w:rsidRPr="005D6116" w:rsidRDefault="004B0CBA" w:rsidP="004B0CB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5D6116">
              <w:rPr>
                <w:rFonts w:ascii="Arial Narrow" w:hAnsi="Arial Narrow" w:cs="Arial"/>
                <w:b/>
              </w:rPr>
              <w:t>EXISTING SIGNIFICANT LIFE SAFETY CODE DEFICIENCIES OR</w:t>
            </w:r>
          </w:p>
          <w:p w14:paraId="2898E8FB" w14:textId="77777777" w:rsidR="004B0CBA" w:rsidRPr="005D6116" w:rsidRDefault="004B0CBA" w:rsidP="004B0CB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  <w:b/>
              </w:rPr>
              <w:t>CONDITIONS AS A RESULT OF CONSTRUCTION</w:t>
            </w:r>
          </w:p>
        </w:tc>
        <w:tc>
          <w:tcPr>
            <w:tcW w:w="3127" w:type="pct"/>
            <w:gridSpan w:val="14"/>
            <w:vAlign w:val="center"/>
          </w:tcPr>
          <w:p w14:paraId="2898E8FC" w14:textId="77777777" w:rsidR="004B0CBA" w:rsidRPr="005D6116" w:rsidRDefault="004B0CBA" w:rsidP="00C152F7">
            <w:pPr>
              <w:tabs>
                <w:tab w:val="center" w:pos="125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  <w:b/>
                <w:bCs/>
              </w:rPr>
              <w:t>INTERIM LIFE SAFETY MEASURE</w:t>
            </w:r>
          </w:p>
        </w:tc>
      </w:tr>
      <w:tr w:rsidR="00131C41" w:rsidRPr="006E6AC5" w14:paraId="2898E90D" w14:textId="77777777" w:rsidTr="005D6116">
        <w:trPr>
          <w:cantSplit/>
          <w:trHeight w:val="2038"/>
          <w:jc w:val="center"/>
        </w:trPr>
        <w:tc>
          <w:tcPr>
            <w:tcW w:w="1873" w:type="pct"/>
            <w:gridSpan w:val="2"/>
            <w:vMerge/>
          </w:tcPr>
          <w:p w14:paraId="2898E8FE" w14:textId="77777777" w:rsidR="004B0CBA" w:rsidRPr="005D6116" w:rsidRDefault="004B0CBA" w:rsidP="00037D0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2898E8FF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Inspect exits daily</w:t>
            </w:r>
          </w:p>
        </w:tc>
        <w:tc>
          <w:tcPr>
            <w:tcW w:w="224" w:type="pct"/>
            <w:textDirection w:val="btLr"/>
            <w:vAlign w:val="center"/>
          </w:tcPr>
          <w:p w14:paraId="2898E900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Temporary fire alarm and detection system</w:t>
            </w:r>
          </w:p>
        </w:tc>
        <w:tc>
          <w:tcPr>
            <w:tcW w:w="223" w:type="pct"/>
            <w:textDirection w:val="btLr"/>
            <w:vAlign w:val="center"/>
          </w:tcPr>
          <w:p w14:paraId="2898E901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Additional firefighting equipment</w:t>
            </w:r>
          </w:p>
        </w:tc>
        <w:tc>
          <w:tcPr>
            <w:tcW w:w="224" w:type="pct"/>
            <w:textDirection w:val="btLr"/>
            <w:vAlign w:val="center"/>
          </w:tcPr>
          <w:p w14:paraId="2898E902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Temporary construction partitions</w:t>
            </w:r>
          </w:p>
        </w:tc>
        <w:tc>
          <w:tcPr>
            <w:tcW w:w="224" w:type="pct"/>
            <w:textDirection w:val="btLr"/>
            <w:vAlign w:val="center"/>
          </w:tcPr>
          <w:p w14:paraId="2898E903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Increased surveillance</w:t>
            </w:r>
          </w:p>
        </w:tc>
        <w:tc>
          <w:tcPr>
            <w:tcW w:w="223" w:type="pct"/>
            <w:textDirection w:val="btLr"/>
            <w:vAlign w:val="center"/>
          </w:tcPr>
          <w:p w14:paraId="2898E904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Enforce storage, housekeeping and debris removal practices</w:t>
            </w:r>
          </w:p>
        </w:tc>
        <w:tc>
          <w:tcPr>
            <w:tcW w:w="224" w:type="pct"/>
            <w:textDirection w:val="btLr"/>
            <w:vAlign w:val="center"/>
          </w:tcPr>
          <w:p w14:paraId="2898E905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Additional training on the use of firefighting equipment</w:t>
            </w:r>
          </w:p>
        </w:tc>
        <w:tc>
          <w:tcPr>
            <w:tcW w:w="224" w:type="pct"/>
            <w:textDirection w:val="btLr"/>
            <w:vAlign w:val="center"/>
          </w:tcPr>
          <w:p w14:paraId="2898E906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Additional fire drill per shift per quarter</w:t>
            </w:r>
          </w:p>
        </w:tc>
        <w:tc>
          <w:tcPr>
            <w:tcW w:w="223" w:type="pct"/>
            <w:textDirection w:val="btLr"/>
            <w:vAlign w:val="center"/>
          </w:tcPr>
          <w:p w14:paraId="2898E907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Inspect and test temporary systems monthly</w:t>
            </w:r>
          </w:p>
        </w:tc>
        <w:tc>
          <w:tcPr>
            <w:tcW w:w="224" w:type="pct"/>
            <w:textDirection w:val="btLr"/>
            <w:vAlign w:val="center"/>
          </w:tcPr>
          <w:p w14:paraId="2898E908" w14:textId="77777777" w:rsidR="004B0CBA" w:rsidRPr="005D6116" w:rsidRDefault="004B0CBA" w:rsidP="003D2FFD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Staff awareness training</w:t>
            </w:r>
          </w:p>
        </w:tc>
        <w:tc>
          <w:tcPr>
            <w:tcW w:w="224" w:type="pct"/>
            <w:textDirection w:val="btLr"/>
            <w:vAlign w:val="center"/>
          </w:tcPr>
          <w:p w14:paraId="2898E909" w14:textId="77777777" w:rsidR="004B0CBA" w:rsidRPr="005D6116" w:rsidRDefault="004B0CBA" w:rsidP="0018392F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Additional staff training to on building deficiencies</w:t>
            </w:r>
          </w:p>
        </w:tc>
        <w:tc>
          <w:tcPr>
            <w:tcW w:w="223" w:type="pct"/>
            <w:textDirection w:val="btLr"/>
            <w:vAlign w:val="center"/>
          </w:tcPr>
          <w:p w14:paraId="2898E90A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 xml:space="preserve">Notify fire department </w:t>
            </w:r>
          </w:p>
        </w:tc>
        <w:tc>
          <w:tcPr>
            <w:tcW w:w="224" w:type="pct"/>
            <w:textDirection w:val="btLr"/>
            <w:vAlign w:val="center"/>
          </w:tcPr>
          <w:p w14:paraId="2898E90B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 xml:space="preserve">Initiate fire watch </w:t>
            </w:r>
          </w:p>
        </w:tc>
        <w:tc>
          <w:tcPr>
            <w:tcW w:w="221" w:type="pct"/>
            <w:textDirection w:val="btLr"/>
            <w:vAlign w:val="center"/>
          </w:tcPr>
          <w:p w14:paraId="2898E90C" w14:textId="77777777" w:rsidR="004B0CBA" w:rsidRPr="005D6116" w:rsidRDefault="004B0CBA" w:rsidP="002C4C31">
            <w:pPr>
              <w:tabs>
                <w:tab w:val="center" w:pos="1250"/>
              </w:tabs>
              <w:suppressAutoHyphens/>
              <w:ind w:left="115" w:right="11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Cs/>
                <w:sz w:val="18"/>
                <w:szCs w:val="18"/>
              </w:rPr>
              <w:t>Post alternative exit signage</w:t>
            </w:r>
          </w:p>
        </w:tc>
      </w:tr>
      <w:tr w:rsidR="00131C41" w:rsidRPr="006E6AC5" w14:paraId="2898E91E" w14:textId="77777777" w:rsidTr="005D6116">
        <w:trPr>
          <w:trHeight w:val="400"/>
          <w:jc w:val="center"/>
        </w:trPr>
        <w:tc>
          <w:tcPr>
            <w:tcW w:w="482" w:type="pct"/>
            <w:vMerge w:val="restart"/>
            <w:vAlign w:val="center"/>
          </w:tcPr>
          <w:p w14:paraId="2898E90E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/>
                <w:sz w:val="18"/>
                <w:szCs w:val="18"/>
              </w:rPr>
              <w:t>Code Deficiencies</w:t>
            </w:r>
          </w:p>
        </w:tc>
        <w:tc>
          <w:tcPr>
            <w:tcW w:w="1391" w:type="pct"/>
          </w:tcPr>
          <w:p w14:paraId="2898E90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Patient room door latching problem</w:t>
            </w:r>
          </w:p>
        </w:tc>
        <w:tc>
          <w:tcPr>
            <w:tcW w:w="223" w:type="pct"/>
          </w:tcPr>
          <w:p w14:paraId="2898E91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1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1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1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1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1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1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1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1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1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1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1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1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1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2F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1F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2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Lacking a code complying smoke barrier</w:t>
            </w:r>
          </w:p>
        </w:tc>
        <w:tc>
          <w:tcPr>
            <w:tcW w:w="223" w:type="pct"/>
          </w:tcPr>
          <w:p w14:paraId="2898E92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2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2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2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2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2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2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2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2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2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2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2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2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2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40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30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3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Fire exit stairs discharge improperly</w:t>
            </w:r>
          </w:p>
        </w:tc>
        <w:tc>
          <w:tcPr>
            <w:tcW w:w="223" w:type="pct"/>
          </w:tcPr>
          <w:p w14:paraId="2898E93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3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3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3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3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3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3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3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3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3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3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3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3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3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51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41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4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Excessive travel distance to an approved exit</w:t>
            </w:r>
          </w:p>
        </w:tc>
        <w:tc>
          <w:tcPr>
            <w:tcW w:w="223" w:type="pct"/>
          </w:tcPr>
          <w:p w14:paraId="2898E94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4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4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4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4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4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4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4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4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4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4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4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4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5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62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52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5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Lack of two remote exits</w:t>
            </w:r>
          </w:p>
        </w:tc>
        <w:tc>
          <w:tcPr>
            <w:tcW w:w="223" w:type="pct"/>
          </w:tcPr>
          <w:p w14:paraId="2898E95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5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5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5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5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5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5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5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5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5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5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5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6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6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73" w14:textId="77777777" w:rsidTr="005D6116">
        <w:trPr>
          <w:trHeight w:val="400"/>
          <w:jc w:val="center"/>
        </w:trPr>
        <w:tc>
          <w:tcPr>
            <w:tcW w:w="482" w:type="pct"/>
            <w:vMerge/>
          </w:tcPr>
          <w:p w14:paraId="2898E963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6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 xml:space="preserve">Nonconforming building construction type </w:t>
            </w:r>
          </w:p>
        </w:tc>
        <w:tc>
          <w:tcPr>
            <w:tcW w:w="223" w:type="pct"/>
          </w:tcPr>
          <w:p w14:paraId="2898E96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6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6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6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6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6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6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6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6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6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6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7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7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7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84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74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7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Improperly protected vertical openings</w:t>
            </w:r>
          </w:p>
        </w:tc>
        <w:tc>
          <w:tcPr>
            <w:tcW w:w="223" w:type="pct"/>
          </w:tcPr>
          <w:p w14:paraId="2898E97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7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7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7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7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7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7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7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7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7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8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8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8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8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95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85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8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Large penetrations in fire barriers</w:t>
            </w:r>
          </w:p>
        </w:tc>
        <w:tc>
          <w:tcPr>
            <w:tcW w:w="223" w:type="pct"/>
          </w:tcPr>
          <w:p w14:paraId="2898E98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8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8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8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8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8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8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8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8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9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9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9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9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9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A6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96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9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Corridor walls do not extend to the structure</w:t>
            </w:r>
          </w:p>
        </w:tc>
        <w:tc>
          <w:tcPr>
            <w:tcW w:w="223" w:type="pct"/>
          </w:tcPr>
          <w:p w14:paraId="2898E99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9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9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9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9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9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9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9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A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A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A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A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A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A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B7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A7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A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Hazardous areas not properly protected</w:t>
            </w:r>
          </w:p>
        </w:tc>
        <w:tc>
          <w:tcPr>
            <w:tcW w:w="223" w:type="pct"/>
          </w:tcPr>
          <w:p w14:paraId="2898E9A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A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A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A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A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A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A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B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B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B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B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B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B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B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C8" w14:textId="77777777" w:rsidTr="005D6116">
        <w:trPr>
          <w:trHeight w:val="400"/>
          <w:jc w:val="center"/>
        </w:trPr>
        <w:tc>
          <w:tcPr>
            <w:tcW w:w="482" w:type="pct"/>
            <w:vMerge w:val="restart"/>
            <w:vAlign w:val="center"/>
          </w:tcPr>
          <w:p w14:paraId="2898E9B8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/>
                <w:sz w:val="18"/>
                <w:szCs w:val="18"/>
              </w:rPr>
              <w:t>Construction</w:t>
            </w: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14:paraId="2898E9B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Blocking off an approved exit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14:paraId="2898E9B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B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B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B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B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B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C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C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C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C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C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C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C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C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D9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C9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C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Rerouting of traffic to emergency room</w:t>
            </w:r>
          </w:p>
        </w:tc>
        <w:tc>
          <w:tcPr>
            <w:tcW w:w="223" w:type="pct"/>
          </w:tcPr>
          <w:p w14:paraId="2898E9C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C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C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C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C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D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D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D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D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D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D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D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D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D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EA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DA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D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Major renovation of an occupied floor</w:t>
            </w:r>
          </w:p>
        </w:tc>
        <w:tc>
          <w:tcPr>
            <w:tcW w:w="223" w:type="pct"/>
          </w:tcPr>
          <w:p w14:paraId="2898E9D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D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D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D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E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E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E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E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E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E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E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E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E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E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9FB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EB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E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Replacing fire alarm system (out of service)</w:t>
            </w:r>
          </w:p>
        </w:tc>
        <w:tc>
          <w:tcPr>
            <w:tcW w:w="223" w:type="pct"/>
          </w:tcPr>
          <w:p w14:paraId="2898E9E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E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E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F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F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F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F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F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F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F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F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9F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F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9F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A0C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9FC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9F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Installing sprinkler system (out of service)</w:t>
            </w:r>
          </w:p>
        </w:tc>
        <w:tc>
          <w:tcPr>
            <w:tcW w:w="223" w:type="pct"/>
          </w:tcPr>
          <w:p w14:paraId="2898E9F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9F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0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0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0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0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0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0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0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0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0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0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0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A0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A1D" w14:textId="77777777" w:rsidTr="005D6116">
        <w:trPr>
          <w:trHeight w:val="400"/>
          <w:jc w:val="center"/>
        </w:trPr>
        <w:tc>
          <w:tcPr>
            <w:tcW w:w="482" w:type="pct"/>
            <w:vMerge/>
          </w:tcPr>
          <w:p w14:paraId="2898EA0D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A0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Significantly modifying smoke or fire barrier walls</w:t>
            </w:r>
          </w:p>
        </w:tc>
        <w:tc>
          <w:tcPr>
            <w:tcW w:w="223" w:type="pct"/>
          </w:tcPr>
          <w:p w14:paraId="2898EA0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1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1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1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1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1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1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1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1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1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1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1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1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A1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A2E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A1E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898EA1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Adding an addition to an existing structure</w:t>
            </w:r>
          </w:p>
        </w:tc>
        <w:tc>
          <w:tcPr>
            <w:tcW w:w="223" w:type="pct"/>
          </w:tcPr>
          <w:p w14:paraId="2898EA2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2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2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2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2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2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2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2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2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2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2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2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2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A2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A3F" w14:textId="77777777" w:rsidTr="005D6116">
        <w:trPr>
          <w:trHeight w:val="401"/>
          <w:jc w:val="center"/>
        </w:trPr>
        <w:tc>
          <w:tcPr>
            <w:tcW w:w="482" w:type="pct"/>
            <w:vMerge w:val="restart"/>
            <w:vAlign w:val="center"/>
          </w:tcPr>
          <w:p w14:paraId="2898EA2F" w14:textId="77777777" w:rsidR="004B0CBA" w:rsidRPr="005D6116" w:rsidRDefault="004B0CBA" w:rsidP="00131C41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6116">
              <w:rPr>
                <w:rFonts w:ascii="Arial Narrow" w:hAnsi="Arial Narrow" w:cs="Arial"/>
                <w:b/>
                <w:sz w:val="18"/>
                <w:szCs w:val="18"/>
              </w:rPr>
              <w:t>Maintenance and Testing</w:t>
            </w:r>
          </w:p>
        </w:tc>
        <w:tc>
          <w:tcPr>
            <w:tcW w:w="1391" w:type="pct"/>
          </w:tcPr>
          <w:p w14:paraId="2898EA3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Taking a fire alarm system out-of-service</w:t>
            </w:r>
          </w:p>
        </w:tc>
        <w:tc>
          <w:tcPr>
            <w:tcW w:w="223" w:type="pct"/>
          </w:tcPr>
          <w:p w14:paraId="2898EA3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3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3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3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3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3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3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3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3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3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3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3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3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A3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A50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A4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</w:p>
        </w:tc>
        <w:tc>
          <w:tcPr>
            <w:tcW w:w="1391" w:type="pct"/>
          </w:tcPr>
          <w:p w14:paraId="2898EA4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Taking a sprinkler system out-of-service</w:t>
            </w:r>
          </w:p>
        </w:tc>
        <w:tc>
          <w:tcPr>
            <w:tcW w:w="223" w:type="pct"/>
          </w:tcPr>
          <w:p w14:paraId="2898EA4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4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4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4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4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4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4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4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4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4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4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4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4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A4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131C41" w:rsidRPr="006E6AC5" w14:paraId="2898EA61" w14:textId="77777777" w:rsidTr="005D6116">
        <w:trPr>
          <w:trHeight w:val="401"/>
          <w:jc w:val="center"/>
        </w:trPr>
        <w:tc>
          <w:tcPr>
            <w:tcW w:w="482" w:type="pct"/>
            <w:vMerge/>
          </w:tcPr>
          <w:p w14:paraId="2898EA51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</w:p>
        </w:tc>
        <w:tc>
          <w:tcPr>
            <w:tcW w:w="1391" w:type="pct"/>
          </w:tcPr>
          <w:p w14:paraId="2898EA52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rPr>
                <w:rFonts w:ascii="Arial Narrow" w:hAnsi="Arial Narrow" w:cs="Arial"/>
              </w:rPr>
            </w:pPr>
            <w:r w:rsidRPr="005D6116">
              <w:rPr>
                <w:rFonts w:ascii="Arial Narrow" w:hAnsi="Arial Narrow" w:cs="Arial"/>
              </w:rPr>
              <w:t>Disconnecting alarm devices</w:t>
            </w:r>
          </w:p>
        </w:tc>
        <w:tc>
          <w:tcPr>
            <w:tcW w:w="223" w:type="pct"/>
          </w:tcPr>
          <w:p w14:paraId="2898EA53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54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55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56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57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58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59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5A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5B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5C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5D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</w:tcPr>
          <w:p w14:paraId="2898EA5E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4" w:type="pct"/>
          </w:tcPr>
          <w:p w14:paraId="2898EA5F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1" w:type="pct"/>
          </w:tcPr>
          <w:p w14:paraId="2898EA60" w14:textId="77777777" w:rsidR="004B0CBA" w:rsidRPr="005D6116" w:rsidRDefault="004B0CBA">
            <w:pPr>
              <w:tabs>
                <w:tab w:val="left" w:pos="-720"/>
              </w:tabs>
              <w:suppressAutoHyphens/>
              <w:spacing w:before="46" w:after="11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</w:tbl>
    <w:p w14:paraId="2898EA62" w14:textId="77777777" w:rsidR="00302C84" w:rsidRPr="00055FF4" w:rsidRDefault="00302C84" w:rsidP="005D611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D6116">
        <w:rPr>
          <w:rFonts w:ascii="Arial Narrow" w:hAnsi="Arial Narrow"/>
        </w:rPr>
        <w:t>Reviewed Feb 2015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302C84" w:rsidRPr="00055FF4" w:rsidSect="00302C84">
      <w:pgSz w:w="15840" w:h="12240" w:orient="landscape"/>
      <w:pgMar w:top="288" w:right="432" w:bottom="288" w:left="432" w:header="360" w:footer="36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8EA65" w14:textId="77777777" w:rsidR="00F668B9" w:rsidRDefault="00F668B9">
      <w:pPr>
        <w:spacing w:line="20" w:lineRule="exact"/>
        <w:rPr>
          <w:sz w:val="24"/>
          <w:szCs w:val="24"/>
        </w:rPr>
      </w:pPr>
    </w:p>
  </w:endnote>
  <w:endnote w:type="continuationSeparator" w:id="0">
    <w:p w14:paraId="2898EA66" w14:textId="77777777" w:rsidR="00F668B9" w:rsidRDefault="00F668B9" w:rsidP="00B52F55">
      <w:r>
        <w:rPr>
          <w:sz w:val="24"/>
          <w:szCs w:val="24"/>
        </w:rPr>
        <w:t xml:space="preserve"> </w:t>
      </w:r>
    </w:p>
  </w:endnote>
  <w:endnote w:type="continuationNotice" w:id="1">
    <w:p w14:paraId="2898EA67" w14:textId="77777777" w:rsidR="00F668B9" w:rsidRDefault="00F668B9" w:rsidP="00B52F55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8EA63" w14:textId="77777777" w:rsidR="00F668B9" w:rsidRDefault="00F668B9" w:rsidP="00B52F55">
      <w:r>
        <w:rPr>
          <w:sz w:val="24"/>
          <w:szCs w:val="24"/>
        </w:rPr>
        <w:separator/>
      </w:r>
    </w:p>
  </w:footnote>
  <w:footnote w:type="continuationSeparator" w:id="0">
    <w:p w14:paraId="2898EA64" w14:textId="77777777" w:rsidR="00F668B9" w:rsidRDefault="00F668B9" w:rsidP="00B5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embedSystemFonts/>
  <w:bordersDoNotSurroundHeader/>
  <w:bordersDoNotSurroundFooter/>
  <w:hideSpellingErrors/>
  <w:hideGrammaticalErrors/>
  <w:defaultTabStop w:val="720"/>
  <w:hyphenationZone w:val="131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55"/>
    <w:rsid w:val="00037D02"/>
    <w:rsid w:val="00055FF4"/>
    <w:rsid w:val="00131C41"/>
    <w:rsid w:val="0018392F"/>
    <w:rsid w:val="002C4C31"/>
    <w:rsid w:val="00302C84"/>
    <w:rsid w:val="00344287"/>
    <w:rsid w:val="003D2FFD"/>
    <w:rsid w:val="004B0CBA"/>
    <w:rsid w:val="0050608B"/>
    <w:rsid w:val="005D6116"/>
    <w:rsid w:val="00664FB6"/>
    <w:rsid w:val="006E6AC5"/>
    <w:rsid w:val="00711B66"/>
    <w:rsid w:val="007773E4"/>
    <w:rsid w:val="00A0309A"/>
    <w:rsid w:val="00AD3AB8"/>
    <w:rsid w:val="00B52F55"/>
    <w:rsid w:val="00C152F7"/>
    <w:rsid w:val="00F668B9"/>
    <w:rsid w:val="00F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8E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4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344287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B52F55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uiPriority w:val="99"/>
    <w:rsid w:val="003442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44287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B52F55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uiPriority w:val="99"/>
    <w:rsid w:val="00344287"/>
    <w:rPr>
      <w:vertAlign w:val="superscript"/>
    </w:rPr>
  </w:style>
  <w:style w:type="paragraph" w:styleId="TOC1">
    <w:name w:val="toc 1"/>
    <w:basedOn w:val="Normal"/>
    <w:next w:val="Normal"/>
    <w:uiPriority w:val="99"/>
    <w:rsid w:val="00344287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34428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344287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34428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344287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344287"/>
    <w:rPr>
      <w:sz w:val="24"/>
      <w:szCs w:val="24"/>
    </w:rPr>
  </w:style>
  <w:style w:type="character" w:customStyle="1" w:styleId="EquationCaption">
    <w:name w:val="_Equation Caption"/>
    <w:uiPriority w:val="99"/>
    <w:rsid w:val="00344287"/>
  </w:style>
  <w:style w:type="paragraph" w:styleId="Header">
    <w:name w:val="header"/>
    <w:basedOn w:val="Normal"/>
    <w:link w:val="HeaderChar"/>
    <w:uiPriority w:val="99"/>
    <w:unhideWhenUsed/>
    <w:rsid w:val="005D6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6116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5D6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611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4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344287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B52F55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uiPriority w:val="99"/>
    <w:rsid w:val="003442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44287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B52F55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uiPriority w:val="99"/>
    <w:rsid w:val="00344287"/>
    <w:rPr>
      <w:vertAlign w:val="superscript"/>
    </w:rPr>
  </w:style>
  <w:style w:type="paragraph" w:styleId="TOC1">
    <w:name w:val="toc 1"/>
    <w:basedOn w:val="Normal"/>
    <w:next w:val="Normal"/>
    <w:uiPriority w:val="99"/>
    <w:rsid w:val="00344287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34428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344287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34428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344287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344287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344287"/>
    <w:rPr>
      <w:sz w:val="24"/>
      <w:szCs w:val="24"/>
    </w:rPr>
  </w:style>
  <w:style w:type="character" w:customStyle="1" w:styleId="EquationCaption">
    <w:name w:val="_Equation Caption"/>
    <w:uiPriority w:val="99"/>
    <w:rsid w:val="00344287"/>
  </w:style>
  <w:style w:type="paragraph" w:styleId="Header">
    <w:name w:val="header"/>
    <w:basedOn w:val="Normal"/>
    <w:link w:val="HeaderChar"/>
    <w:uiPriority w:val="99"/>
    <w:unhideWhenUsed/>
    <w:rsid w:val="005D6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6116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5D6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61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B1BA1-C8AB-42F6-B9A6-BA73E5044B7B}"/>
</file>

<file path=customXml/itemProps2.xml><?xml version="1.0" encoding="utf-8"?>
<ds:datastoreItem xmlns:ds="http://schemas.openxmlformats.org/officeDocument/2006/customXml" ds:itemID="{2AC038F7-AE88-445C-A6F4-FAF922D5F9F7}"/>
</file>

<file path=customXml/itemProps3.xml><?xml version="1.0" encoding="utf-8"?>
<ds:datastoreItem xmlns:ds="http://schemas.openxmlformats.org/officeDocument/2006/customXml" ds:itemID="{261AA1A1-FC1B-4D19-9FB6-39202F2021B1}"/>
</file>

<file path=customXml/itemProps4.xml><?xml version="1.0" encoding="utf-8"?>
<ds:datastoreItem xmlns:ds="http://schemas.openxmlformats.org/officeDocument/2006/customXml" ds:itemID="{D2E623F9-FE73-4D86-B9E0-637F64C69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Interim Life Safety Measures Selection Matrix</vt:lpstr>
    </vt:vector>
  </TitlesOfParts>
  <Company>MEDCOM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Interim Life Safety Measures Selection Matrix</dc:title>
  <dc:creator>RMO</dc:creator>
  <cp:lastModifiedBy>waltersia</cp:lastModifiedBy>
  <cp:revision>2</cp:revision>
  <dcterms:created xsi:type="dcterms:W3CDTF">2015-02-12T12:05:00Z</dcterms:created>
  <dcterms:modified xsi:type="dcterms:W3CDTF">2015-02-12T12:05:00Z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95700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